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419"/>
      </w:tblGrid>
      <w:tr w:rsidR="002E59BC" w:rsidTr="002E59BC">
        <w:tc>
          <w:tcPr>
            <w:tcW w:w="4926" w:type="dxa"/>
          </w:tcPr>
          <w:p w:rsidR="002E59BC" w:rsidRDefault="002E59BC" w:rsidP="00771CA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9B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A824B" wp14:editId="5EB559DA">
                  <wp:extent cx="2986405" cy="2212098"/>
                  <wp:effectExtent l="0" t="0" r="4445" b="0"/>
                  <wp:docPr id="2" name="Рисунок 2" descr="C:\Users\1\Pictures\t7eDdXxMJ4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t7eDdXxMJ4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97" cy="221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</w:tcPr>
          <w:p w:rsidR="002E59BC" w:rsidRDefault="002E59BC" w:rsidP="002E59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59BC" w:rsidRPr="002E59BC" w:rsidRDefault="002E59BC" w:rsidP="002E59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771CA5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  <w:t>10 частых проблем перед выпуском из детского сада</w:t>
            </w:r>
          </w:p>
          <w:p w:rsidR="002E59BC" w:rsidRDefault="002E59BC" w:rsidP="002E59B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71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2E59BC" w:rsidRDefault="002E59BC" w:rsidP="00771C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Ребёнок незрелый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ваш пятилетний ребёнок уже умеет читать, с интересом занимается познавательной деятельностью, он все еще находится на дошкольной стадии развития, его ведущая деятельность – сюжетно-ролевая игра.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Ребенок не реализует способности и познавательный интерес в обучении.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Ребёнок недостаточно развит интеллектуально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не торопитесь с началом школьного обучения. Расширяйте познавательные навыки ребёнка заданиями не учебного, а игрового типа.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быстро попадает в категорию слабоуспевающих и низкозамотивированных.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Физически ослабленный ребёнок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часто заболевает и осваивает программу в замедленном темпе.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 сформирована познавательная мотивация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мало желания узнавать новое. Это случается, когда детское любопытство постоянно нарушается гиперопекой, когда дошкольника постоянно оценивают, принуждают к тишине, исключительно тихому, «приличному» поведению.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постоянно сопротивляется обучению. Его сопротивление нарастает по мере того, как увеличивается сложность. У него не сформирована внутренняя позиция школьника.</w:t>
      </w:r>
    </w:p>
    <w:p w:rsidR="002E59BC" w:rsidRDefault="002E59BC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Не сформирована произвольность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 нужна, чтобы чередовать виды деятельности «урок-перемена», направить себя на выполнение задания, соблюдать школьные правила.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риск: У ребёнка возникают конфликты и ситуации неуспеха буквально на всех уроках – ведь и уроки развивающего цикла требуют произвольности.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Повышена тревожность, страхи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У ребёнка дидактоневрозы, психосоматические заболевания.</w:t>
      </w:r>
    </w:p>
    <w:p w:rsidR="00771CA5" w:rsidRPr="00771CA5" w:rsidRDefault="002E59BC" w:rsidP="002E59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771CA5"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Негативный опыт обучения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опыт может касаться как самого ребёнка, так и его сиблинга (брата или сестры). Если ребёнок на их примере видит, что учащийся – это тот, кто ежедневно мучается, получает подзатыльники, подвергается критике и всеми силами желает избежать учебной нагрузки, то мотивации идти учиться не будет.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У ребёнка высокая тревожность.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Ребёнок перегружен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одновременно занимается английским, фигурным катанием, занимательной математикой, а в оставшееся время получает от родителей задания-развивашки есть высокий риск заболеваемости, а также трудоголизма без ощущения осмысленности своих действий.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сопротивляется нагрузкам, у него недостаток мотивации в сравнении с потенциалом.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Не хватает учебных навыков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боятся неуспеха, избегают участвовать в делах, где не могут быть достаточно хороши. Например, все дети считают до 100, а он только до 10.</w:t>
      </w:r>
    </w:p>
    <w:p w:rsid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не способен действовать в одном темпе с классом.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Тон диалога о школе травмирует</w:t>
      </w:r>
    </w:p>
    <w:p w:rsidR="00771CA5" w:rsidRPr="00771CA5" w:rsidRDefault="00771CA5" w:rsidP="00771C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о школе как об угрозе, например, «А как ты в школе тогда будешь!». Не давайте негативные пророчества, обычно «самоисполняющиеся».</w:t>
      </w:r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771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риск: Ребёнок проявляет протестное поведение по поводу учебной деятельности в школе и дома.</w:t>
      </w:r>
    </w:p>
    <w:p w:rsidR="006726E9" w:rsidRPr="00771CA5" w:rsidRDefault="006726E9" w:rsidP="00771CA5">
      <w:pPr>
        <w:ind w:firstLine="709"/>
        <w:jc w:val="both"/>
        <w:rPr>
          <w:sz w:val="28"/>
          <w:szCs w:val="28"/>
        </w:rPr>
      </w:pPr>
    </w:p>
    <w:sectPr w:rsidR="006726E9" w:rsidRPr="0077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5"/>
    <w:rsid w:val="002E59BC"/>
    <w:rsid w:val="006726E9"/>
    <w:rsid w:val="007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0E5D-5240-4587-8AA2-AADD6B75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8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0341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2022-04-01T07:12:00Z</dcterms:created>
  <dcterms:modified xsi:type="dcterms:W3CDTF">2022-04-01T07:29:00Z</dcterms:modified>
</cp:coreProperties>
</file>